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C4E" w:rsidRPr="00F07C4E" w:rsidRDefault="00F07C4E" w:rsidP="00F07C4E">
      <w:pPr>
        <w:shd w:val="clear" w:color="auto" w:fill="F9F9F9"/>
        <w:spacing w:after="150" w:line="375" w:lineRule="atLeast"/>
        <w:outlineLvl w:val="1"/>
        <w:rPr>
          <w:rFonts w:ascii="Arial" w:eastAsia="Times New Roman" w:hAnsi="Arial" w:cs="Arial"/>
          <w:b/>
          <w:bCs/>
          <w:color w:val="1E1E1E"/>
          <w:sz w:val="45"/>
          <w:szCs w:val="45"/>
          <w:lang w:eastAsia="en-GB"/>
        </w:rPr>
      </w:pPr>
      <w:bookmarkStart w:id="0" w:name="_GoBack"/>
      <w:bookmarkEnd w:id="0"/>
      <w:r w:rsidRPr="00F07C4E">
        <w:rPr>
          <w:rFonts w:ascii="Arial" w:eastAsia="Times New Roman" w:hAnsi="Arial" w:cs="Arial"/>
          <w:b/>
          <w:bCs/>
          <w:color w:val="1E1E1E"/>
          <w:sz w:val="45"/>
          <w:szCs w:val="45"/>
          <w:lang w:eastAsia="en-GB"/>
        </w:rPr>
        <w:t xml:space="preserve">IR35 FAQs </w:t>
      </w:r>
    </w:p>
    <w:p w:rsidR="00F07C4E" w:rsidRPr="00F07C4E" w:rsidRDefault="00F07C4E" w:rsidP="00F07C4E">
      <w:pPr>
        <w:shd w:val="clear" w:color="auto" w:fill="F9F9F9"/>
        <w:spacing w:after="150" w:line="300" w:lineRule="atLeast"/>
        <w:outlineLvl w:val="4"/>
        <w:rPr>
          <w:rFonts w:ascii="Arial" w:eastAsia="Times New Roman" w:hAnsi="Arial" w:cs="Arial"/>
          <w:b/>
          <w:bCs/>
          <w:color w:val="1E1E1E"/>
          <w:sz w:val="27"/>
          <w:szCs w:val="27"/>
          <w:lang w:eastAsia="en-GB"/>
        </w:rPr>
      </w:pPr>
      <w:r w:rsidRPr="00F07C4E">
        <w:rPr>
          <w:rFonts w:ascii="Arial" w:eastAsia="Times New Roman" w:hAnsi="Arial" w:cs="Arial"/>
          <w:b/>
          <w:bCs/>
          <w:color w:val="1E1E1E"/>
          <w:sz w:val="27"/>
          <w:szCs w:val="27"/>
          <w:lang w:eastAsia="en-GB"/>
        </w:rPr>
        <w:t>Q. What is IR35 and how does it affect me?</w:t>
      </w:r>
    </w:p>
    <w:p w:rsidR="00F07C4E" w:rsidRPr="00F07C4E" w:rsidRDefault="00F07C4E" w:rsidP="00F07C4E">
      <w:pPr>
        <w:shd w:val="clear" w:color="auto" w:fill="F9F9F9"/>
        <w:spacing w:after="225" w:line="300" w:lineRule="atLeast"/>
        <w:rPr>
          <w:rFonts w:ascii="Arial" w:eastAsia="Times New Roman" w:hAnsi="Arial" w:cs="Arial"/>
          <w:color w:val="1E1E1E"/>
          <w:sz w:val="23"/>
          <w:szCs w:val="23"/>
          <w:lang w:eastAsia="en-GB"/>
        </w:rPr>
      </w:pPr>
      <w:r w:rsidRPr="00F07C4E">
        <w:rPr>
          <w:rFonts w:ascii="Arial" w:eastAsia="Times New Roman" w:hAnsi="Arial" w:cs="Arial"/>
          <w:color w:val="1E1E1E"/>
          <w:sz w:val="23"/>
          <w:szCs w:val="23"/>
          <w:lang w:eastAsia="en-GB"/>
        </w:rPr>
        <w:t>A. On 23rd November 2016, the Government confirmed the new legislation detailing the reform of the Intermediaries Legislation (also known as IR35) for all public sector engagements. From April 2017 all contractors working via their own Personal Service Company (PSCs) will no longer be responsible for determining whether an engagement is inside or outside of IR35.</w:t>
      </w:r>
    </w:p>
    <w:p w:rsidR="00F07C4E" w:rsidRPr="00F07C4E" w:rsidRDefault="00F07C4E" w:rsidP="00F07C4E">
      <w:pPr>
        <w:shd w:val="clear" w:color="auto" w:fill="F9F9F9"/>
        <w:spacing w:after="150" w:line="300" w:lineRule="atLeast"/>
        <w:outlineLvl w:val="4"/>
        <w:rPr>
          <w:rFonts w:ascii="Arial" w:eastAsia="Times New Roman" w:hAnsi="Arial" w:cs="Arial"/>
          <w:b/>
          <w:bCs/>
          <w:color w:val="1E1E1E"/>
          <w:sz w:val="27"/>
          <w:szCs w:val="27"/>
          <w:lang w:eastAsia="en-GB"/>
        </w:rPr>
      </w:pPr>
      <w:r w:rsidRPr="00F07C4E">
        <w:rPr>
          <w:rFonts w:ascii="Arial" w:eastAsia="Times New Roman" w:hAnsi="Arial" w:cs="Arial"/>
          <w:b/>
          <w:bCs/>
          <w:color w:val="1E1E1E"/>
          <w:sz w:val="27"/>
          <w:szCs w:val="27"/>
          <w:lang w:eastAsia="en-GB"/>
        </w:rPr>
        <w:t>Q. So who will assess my IR35 status?</w:t>
      </w:r>
    </w:p>
    <w:p w:rsidR="00F07C4E" w:rsidRPr="00F07C4E" w:rsidRDefault="00F07C4E" w:rsidP="00F07C4E">
      <w:pPr>
        <w:shd w:val="clear" w:color="auto" w:fill="F9F9F9"/>
        <w:spacing w:after="225" w:line="300" w:lineRule="atLeast"/>
        <w:rPr>
          <w:rFonts w:ascii="Arial" w:eastAsia="Times New Roman" w:hAnsi="Arial" w:cs="Arial"/>
          <w:color w:val="1E1E1E"/>
          <w:sz w:val="23"/>
          <w:szCs w:val="23"/>
          <w:lang w:eastAsia="en-GB"/>
        </w:rPr>
      </w:pPr>
      <w:r w:rsidRPr="00F07C4E">
        <w:rPr>
          <w:rFonts w:ascii="Arial" w:eastAsia="Times New Roman" w:hAnsi="Arial" w:cs="Arial"/>
          <w:color w:val="1E1E1E"/>
          <w:sz w:val="23"/>
          <w:szCs w:val="23"/>
          <w:lang w:eastAsia="en-GB"/>
        </w:rPr>
        <w:t xml:space="preserve">A. As nearly all of </w:t>
      </w:r>
      <w:r w:rsidR="00546145">
        <w:rPr>
          <w:rFonts w:ascii="Arial" w:eastAsia="Times New Roman" w:hAnsi="Arial" w:cs="Arial"/>
          <w:color w:val="1E1E1E"/>
          <w:sz w:val="23"/>
          <w:szCs w:val="23"/>
          <w:lang w:eastAsia="en-GB"/>
        </w:rPr>
        <w:t>Tripod’s</w:t>
      </w:r>
      <w:r w:rsidRPr="00F07C4E">
        <w:rPr>
          <w:rFonts w:ascii="Arial" w:eastAsia="Times New Roman" w:hAnsi="Arial" w:cs="Arial"/>
          <w:color w:val="1E1E1E"/>
          <w:sz w:val="23"/>
          <w:szCs w:val="23"/>
          <w:lang w:eastAsia="en-GB"/>
        </w:rPr>
        <w:t xml:space="preserve"> engagements sit within the public sector, they will be </w:t>
      </w:r>
      <w:r w:rsidR="00546145">
        <w:rPr>
          <w:rFonts w:ascii="Arial" w:eastAsia="Times New Roman" w:hAnsi="Arial" w:cs="Arial"/>
          <w:color w:val="1E1E1E"/>
          <w:sz w:val="23"/>
          <w:szCs w:val="23"/>
          <w:lang w:eastAsia="en-GB"/>
        </w:rPr>
        <w:t>within scope</w:t>
      </w:r>
      <w:r w:rsidRPr="00F07C4E">
        <w:rPr>
          <w:rFonts w:ascii="Arial" w:eastAsia="Times New Roman" w:hAnsi="Arial" w:cs="Arial"/>
          <w:color w:val="1E1E1E"/>
          <w:sz w:val="23"/>
          <w:szCs w:val="23"/>
          <w:lang w:eastAsia="en-GB"/>
        </w:rPr>
        <w:t xml:space="preserve"> </w:t>
      </w:r>
      <w:r w:rsidR="00546145">
        <w:rPr>
          <w:rFonts w:ascii="Arial" w:eastAsia="Times New Roman" w:hAnsi="Arial" w:cs="Arial"/>
          <w:color w:val="1E1E1E"/>
          <w:sz w:val="23"/>
          <w:szCs w:val="23"/>
          <w:lang w:eastAsia="en-GB"/>
        </w:rPr>
        <w:t>of</w:t>
      </w:r>
      <w:r w:rsidRPr="00F07C4E">
        <w:rPr>
          <w:rFonts w:ascii="Arial" w:eastAsia="Times New Roman" w:hAnsi="Arial" w:cs="Arial"/>
          <w:color w:val="1E1E1E"/>
          <w:sz w:val="23"/>
          <w:szCs w:val="23"/>
          <w:lang w:eastAsia="en-GB"/>
        </w:rPr>
        <w:t xml:space="preserve"> the new IR35 legislation. Whilst technically it is our responsibility to ensure compliance, the new legislation puts an onus on the public sector body, who you will ultimately work for, to make the IR35 assessment and to advise the agency of the outcome. Following this assessment, it is the responsibility of the agency to ensure that payroll taxes are deducted from agency workers inside IR35.</w:t>
      </w:r>
    </w:p>
    <w:p w:rsidR="00F07C4E" w:rsidRPr="00F07C4E" w:rsidRDefault="00F07C4E" w:rsidP="00F07C4E">
      <w:pPr>
        <w:shd w:val="clear" w:color="auto" w:fill="F9F9F9"/>
        <w:spacing w:after="150" w:line="300" w:lineRule="atLeast"/>
        <w:outlineLvl w:val="4"/>
        <w:rPr>
          <w:rFonts w:ascii="Arial" w:eastAsia="Times New Roman" w:hAnsi="Arial" w:cs="Arial"/>
          <w:b/>
          <w:bCs/>
          <w:color w:val="1E1E1E"/>
          <w:sz w:val="27"/>
          <w:szCs w:val="27"/>
          <w:lang w:eastAsia="en-GB"/>
        </w:rPr>
      </w:pPr>
      <w:r w:rsidRPr="00F07C4E">
        <w:rPr>
          <w:rFonts w:ascii="Arial" w:eastAsia="Times New Roman" w:hAnsi="Arial" w:cs="Arial"/>
          <w:b/>
          <w:bCs/>
          <w:color w:val="1E1E1E"/>
          <w:sz w:val="27"/>
          <w:szCs w:val="27"/>
          <w:lang w:eastAsia="en-GB"/>
        </w:rPr>
        <w:t>Q. How will you determine whether I am in or out of IR35?</w:t>
      </w:r>
    </w:p>
    <w:p w:rsidR="00F07C4E" w:rsidRPr="00F07C4E" w:rsidRDefault="00F07C4E" w:rsidP="00F07C4E">
      <w:pPr>
        <w:shd w:val="clear" w:color="auto" w:fill="F9F9F9"/>
        <w:spacing w:after="225" w:line="300" w:lineRule="atLeast"/>
        <w:rPr>
          <w:rFonts w:ascii="Arial" w:eastAsia="Times New Roman" w:hAnsi="Arial" w:cs="Arial"/>
          <w:color w:val="1E1E1E"/>
          <w:sz w:val="23"/>
          <w:szCs w:val="23"/>
          <w:lang w:eastAsia="en-GB"/>
        </w:rPr>
      </w:pPr>
      <w:r w:rsidRPr="00F07C4E">
        <w:rPr>
          <w:rFonts w:ascii="Arial" w:eastAsia="Times New Roman" w:hAnsi="Arial" w:cs="Arial"/>
          <w:color w:val="1E1E1E"/>
          <w:sz w:val="23"/>
          <w:szCs w:val="23"/>
          <w:lang w:eastAsia="en-GB"/>
        </w:rPr>
        <w:t>A. We are currently reviewing all of our current contracts and our clients will determine which roles and engagements will or won’t be caught by IR35. We expect that virtually all Public Sector engagements will be deemed to be inside IR35. An online tool developed by HMRC will be released on the HMRC’s website, which you will be able to complete if you so wish.</w:t>
      </w:r>
      <w:r w:rsidR="00526C02">
        <w:rPr>
          <w:rFonts w:ascii="Arial" w:eastAsia="Times New Roman" w:hAnsi="Arial" w:cs="Arial"/>
          <w:color w:val="1E1E1E"/>
          <w:sz w:val="23"/>
          <w:szCs w:val="23"/>
          <w:lang w:eastAsia="en-GB"/>
        </w:rPr>
        <w:t xml:space="preserve"> However this is not yet available.</w:t>
      </w:r>
    </w:p>
    <w:p w:rsidR="00F07C4E" w:rsidRPr="00F07C4E" w:rsidRDefault="00F07C4E" w:rsidP="00F07C4E">
      <w:pPr>
        <w:shd w:val="clear" w:color="auto" w:fill="F9F9F9"/>
        <w:spacing w:after="150" w:line="300" w:lineRule="atLeast"/>
        <w:outlineLvl w:val="4"/>
        <w:rPr>
          <w:rFonts w:ascii="Arial" w:eastAsia="Times New Roman" w:hAnsi="Arial" w:cs="Arial"/>
          <w:b/>
          <w:bCs/>
          <w:color w:val="1E1E1E"/>
          <w:sz w:val="27"/>
          <w:szCs w:val="27"/>
          <w:lang w:eastAsia="en-GB"/>
        </w:rPr>
      </w:pPr>
      <w:r w:rsidRPr="00F07C4E">
        <w:rPr>
          <w:rFonts w:ascii="Arial" w:eastAsia="Times New Roman" w:hAnsi="Arial" w:cs="Arial"/>
          <w:b/>
          <w:bCs/>
          <w:color w:val="1E1E1E"/>
          <w:sz w:val="27"/>
          <w:szCs w:val="27"/>
          <w:lang w:eastAsia="en-GB"/>
        </w:rPr>
        <w:t>Q. What If I work through an Umbrella or via PAYE?</w:t>
      </w:r>
    </w:p>
    <w:p w:rsidR="00F07C4E" w:rsidRPr="00F07C4E" w:rsidRDefault="00F07C4E" w:rsidP="00F07C4E">
      <w:pPr>
        <w:shd w:val="clear" w:color="auto" w:fill="F9F9F9"/>
        <w:spacing w:after="225" w:line="300" w:lineRule="atLeast"/>
        <w:rPr>
          <w:rFonts w:ascii="Arial" w:eastAsia="Times New Roman" w:hAnsi="Arial" w:cs="Arial"/>
          <w:color w:val="1E1E1E"/>
          <w:sz w:val="23"/>
          <w:szCs w:val="23"/>
          <w:lang w:eastAsia="en-GB"/>
        </w:rPr>
      </w:pPr>
      <w:r w:rsidRPr="00F07C4E">
        <w:rPr>
          <w:rFonts w:ascii="Arial" w:eastAsia="Times New Roman" w:hAnsi="Arial" w:cs="Arial"/>
          <w:color w:val="1E1E1E"/>
          <w:sz w:val="23"/>
          <w:szCs w:val="23"/>
          <w:lang w:eastAsia="en-GB"/>
        </w:rPr>
        <w:t>A. It is important to point out this will not affect contractors working either PAYE or through an Umbrella.</w:t>
      </w:r>
    </w:p>
    <w:p w:rsidR="00F07C4E" w:rsidRPr="00F07C4E" w:rsidRDefault="00F07C4E" w:rsidP="00F07C4E">
      <w:pPr>
        <w:shd w:val="clear" w:color="auto" w:fill="F9F9F9"/>
        <w:spacing w:after="150" w:line="300" w:lineRule="atLeast"/>
        <w:outlineLvl w:val="4"/>
        <w:rPr>
          <w:rFonts w:ascii="Arial" w:eastAsia="Times New Roman" w:hAnsi="Arial" w:cs="Arial"/>
          <w:b/>
          <w:bCs/>
          <w:color w:val="1E1E1E"/>
          <w:sz w:val="27"/>
          <w:szCs w:val="27"/>
          <w:lang w:eastAsia="en-GB"/>
        </w:rPr>
      </w:pPr>
      <w:r w:rsidRPr="00F07C4E">
        <w:rPr>
          <w:rFonts w:ascii="Arial" w:eastAsia="Times New Roman" w:hAnsi="Arial" w:cs="Arial"/>
          <w:b/>
          <w:bCs/>
          <w:color w:val="1E1E1E"/>
          <w:sz w:val="27"/>
          <w:szCs w:val="27"/>
          <w:lang w:eastAsia="en-GB"/>
        </w:rPr>
        <w:t>Q. If it is decided I fall within IR35, will I be entitled to all benefits of a permanent employee?</w:t>
      </w:r>
    </w:p>
    <w:p w:rsidR="00F07C4E" w:rsidRPr="00F07C4E" w:rsidRDefault="00F07C4E" w:rsidP="00F07C4E">
      <w:pPr>
        <w:shd w:val="clear" w:color="auto" w:fill="F9F9F9"/>
        <w:spacing w:after="225" w:line="300" w:lineRule="atLeast"/>
        <w:rPr>
          <w:rFonts w:ascii="Arial" w:eastAsia="Times New Roman" w:hAnsi="Arial" w:cs="Arial"/>
          <w:color w:val="1E1E1E"/>
          <w:sz w:val="23"/>
          <w:szCs w:val="23"/>
          <w:lang w:eastAsia="en-GB"/>
        </w:rPr>
      </w:pPr>
      <w:r w:rsidRPr="00F07C4E">
        <w:rPr>
          <w:rFonts w:ascii="Arial" w:eastAsia="Times New Roman" w:hAnsi="Arial" w:cs="Arial"/>
          <w:color w:val="1E1E1E"/>
          <w:sz w:val="23"/>
          <w:szCs w:val="23"/>
          <w:lang w:eastAsia="en-GB"/>
        </w:rPr>
        <w:t>A. Unfortunately, if you are working through a PSC (Personal Service Company), you would not be entitled to all benefits of a permanent employee. However if you work via an umbrella company, you would have some employment rights, which do vary depending on which umbrella company you work through.</w:t>
      </w:r>
      <w:r w:rsidR="00526C02">
        <w:rPr>
          <w:rFonts w:ascii="Arial" w:eastAsia="Times New Roman" w:hAnsi="Arial" w:cs="Arial"/>
          <w:color w:val="1E1E1E"/>
          <w:sz w:val="23"/>
          <w:szCs w:val="23"/>
          <w:lang w:eastAsia="en-GB"/>
        </w:rPr>
        <w:t xml:space="preserve"> Please consult with your </w:t>
      </w:r>
      <w:proofErr w:type="gramStart"/>
      <w:r w:rsidR="00526C02">
        <w:rPr>
          <w:rFonts w:ascii="Arial" w:eastAsia="Times New Roman" w:hAnsi="Arial" w:cs="Arial"/>
          <w:color w:val="1E1E1E"/>
          <w:sz w:val="23"/>
          <w:szCs w:val="23"/>
          <w:lang w:eastAsia="en-GB"/>
        </w:rPr>
        <w:t>umbrella</w:t>
      </w:r>
      <w:proofErr w:type="gramEnd"/>
      <w:r w:rsidR="00526C02">
        <w:rPr>
          <w:rFonts w:ascii="Arial" w:eastAsia="Times New Roman" w:hAnsi="Arial" w:cs="Arial"/>
          <w:color w:val="1E1E1E"/>
          <w:sz w:val="23"/>
          <w:szCs w:val="23"/>
          <w:lang w:eastAsia="en-GB"/>
        </w:rPr>
        <w:t xml:space="preserve"> company contact for further clarification.</w:t>
      </w:r>
    </w:p>
    <w:p w:rsidR="00F07C4E" w:rsidRPr="00F07C4E" w:rsidRDefault="00F07C4E" w:rsidP="00F07C4E">
      <w:pPr>
        <w:shd w:val="clear" w:color="auto" w:fill="F9F9F9"/>
        <w:spacing w:after="150" w:line="300" w:lineRule="atLeast"/>
        <w:outlineLvl w:val="4"/>
        <w:rPr>
          <w:rFonts w:ascii="Arial" w:eastAsia="Times New Roman" w:hAnsi="Arial" w:cs="Arial"/>
          <w:b/>
          <w:bCs/>
          <w:color w:val="1E1E1E"/>
          <w:sz w:val="27"/>
          <w:szCs w:val="27"/>
          <w:lang w:eastAsia="en-GB"/>
        </w:rPr>
      </w:pPr>
      <w:r w:rsidRPr="00F07C4E">
        <w:rPr>
          <w:rFonts w:ascii="Arial" w:eastAsia="Times New Roman" w:hAnsi="Arial" w:cs="Arial"/>
          <w:b/>
          <w:bCs/>
          <w:color w:val="1E1E1E"/>
          <w:sz w:val="27"/>
          <w:szCs w:val="27"/>
          <w:lang w:eastAsia="en-GB"/>
        </w:rPr>
        <w:t>Q. Can I work via an offshore umbrella company?</w:t>
      </w:r>
    </w:p>
    <w:p w:rsidR="00F07C4E" w:rsidRPr="00F07C4E" w:rsidRDefault="00F07C4E" w:rsidP="00F07C4E">
      <w:pPr>
        <w:shd w:val="clear" w:color="auto" w:fill="F9F9F9"/>
        <w:spacing w:after="225" w:line="300" w:lineRule="atLeast"/>
        <w:rPr>
          <w:rFonts w:ascii="Arial" w:eastAsia="Times New Roman" w:hAnsi="Arial" w:cs="Arial"/>
          <w:color w:val="1E1E1E"/>
          <w:sz w:val="23"/>
          <w:szCs w:val="23"/>
          <w:lang w:eastAsia="en-GB"/>
        </w:rPr>
      </w:pPr>
      <w:r w:rsidRPr="00F07C4E">
        <w:rPr>
          <w:rFonts w:ascii="Arial" w:eastAsia="Times New Roman" w:hAnsi="Arial" w:cs="Arial"/>
          <w:color w:val="1E1E1E"/>
          <w:sz w:val="23"/>
          <w:szCs w:val="23"/>
          <w:lang w:eastAsia="en-GB"/>
        </w:rPr>
        <w:t>A. If you work via an overseas umbrella, we will deduct UK PAYE and National Insurance ahead of remitting any funds to the Umbrella. As such, it is unlikely to be economically viable for you.</w:t>
      </w:r>
    </w:p>
    <w:p w:rsidR="00F07C4E" w:rsidRPr="00F07C4E" w:rsidRDefault="00F07C4E" w:rsidP="00F07C4E">
      <w:pPr>
        <w:shd w:val="clear" w:color="auto" w:fill="F9F9F9"/>
        <w:spacing w:after="150" w:line="300" w:lineRule="atLeast"/>
        <w:outlineLvl w:val="4"/>
        <w:rPr>
          <w:rFonts w:ascii="Arial" w:eastAsia="Times New Roman" w:hAnsi="Arial" w:cs="Arial"/>
          <w:b/>
          <w:bCs/>
          <w:color w:val="1E1E1E"/>
          <w:sz w:val="27"/>
          <w:szCs w:val="27"/>
          <w:lang w:eastAsia="en-GB"/>
        </w:rPr>
      </w:pPr>
      <w:r w:rsidRPr="00F07C4E">
        <w:rPr>
          <w:rFonts w:ascii="Arial" w:eastAsia="Times New Roman" w:hAnsi="Arial" w:cs="Arial"/>
          <w:b/>
          <w:bCs/>
          <w:color w:val="1E1E1E"/>
          <w:sz w:val="27"/>
          <w:szCs w:val="27"/>
          <w:lang w:eastAsia="en-GB"/>
        </w:rPr>
        <w:t>Q. What tax will be deducted and how will I know what has been deducted?</w:t>
      </w:r>
    </w:p>
    <w:p w:rsidR="00F07C4E" w:rsidRPr="00F07C4E" w:rsidRDefault="00F07C4E" w:rsidP="00F07C4E">
      <w:pPr>
        <w:shd w:val="clear" w:color="auto" w:fill="F9F9F9"/>
        <w:spacing w:after="225" w:line="300" w:lineRule="atLeast"/>
        <w:rPr>
          <w:rFonts w:ascii="Arial" w:eastAsia="Times New Roman" w:hAnsi="Arial" w:cs="Arial"/>
          <w:color w:val="1E1E1E"/>
          <w:sz w:val="23"/>
          <w:szCs w:val="23"/>
          <w:lang w:eastAsia="en-GB"/>
        </w:rPr>
      </w:pPr>
      <w:r w:rsidRPr="00F07C4E">
        <w:rPr>
          <w:rFonts w:ascii="Arial" w:eastAsia="Times New Roman" w:hAnsi="Arial" w:cs="Arial"/>
          <w:color w:val="1E1E1E"/>
          <w:sz w:val="23"/>
          <w:szCs w:val="23"/>
          <w:lang w:eastAsia="en-GB"/>
        </w:rPr>
        <w:lastRenderedPageBreak/>
        <w:t>A. We await further information from HMRC, but deductions would show up on your remittance.</w:t>
      </w:r>
    </w:p>
    <w:p w:rsidR="00F07C4E" w:rsidRPr="00F07C4E" w:rsidRDefault="00F07C4E" w:rsidP="00F07C4E">
      <w:pPr>
        <w:shd w:val="clear" w:color="auto" w:fill="F9F9F9"/>
        <w:spacing w:after="150" w:line="300" w:lineRule="atLeast"/>
        <w:outlineLvl w:val="4"/>
        <w:rPr>
          <w:rFonts w:ascii="Arial" w:eastAsia="Times New Roman" w:hAnsi="Arial" w:cs="Arial"/>
          <w:b/>
          <w:bCs/>
          <w:color w:val="1E1E1E"/>
          <w:sz w:val="27"/>
          <w:szCs w:val="27"/>
          <w:lang w:eastAsia="en-GB"/>
        </w:rPr>
      </w:pPr>
      <w:r w:rsidRPr="00F07C4E">
        <w:rPr>
          <w:rFonts w:ascii="Arial" w:eastAsia="Times New Roman" w:hAnsi="Arial" w:cs="Arial"/>
          <w:b/>
          <w:bCs/>
          <w:color w:val="1E1E1E"/>
          <w:sz w:val="27"/>
          <w:szCs w:val="27"/>
          <w:lang w:eastAsia="en-GB"/>
        </w:rPr>
        <w:t>Q. Can I still work via a PSC (Personal Service Company), if I fall within IR35?</w:t>
      </w:r>
    </w:p>
    <w:p w:rsidR="00F07C4E" w:rsidRDefault="00F07C4E" w:rsidP="00F07C4E">
      <w:pPr>
        <w:shd w:val="clear" w:color="auto" w:fill="F9F9F9"/>
        <w:spacing w:after="225" w:line="300" w:lineRule="atLeast"/>
        <w:rPr>
          <w:rFonts w:ascii="Arial" w:eastAsia="Times New Roman" w:hAnsi="Arial" w:cs="Arial"/>
          <w:color w:val="1E1E1E"/>
          <w:sz w:val="23"/>
          <w:szCs w:val="23"/>
          <w:lang w:eastAsia="en-GB"/>
        </w:rPr>
      </w:pPr>
      <w:r w:rsidRPr="00F07C4E">
        <w:rPr>
          <w:rFonts w:ascii="Arial" w:eastAsia="Times New Roman" w:hAnsi="Arial" w:cs="Arial"/>
          <w:color w:val="1E1E1E"/>
          <w:sz w:val="23"/>
          <w:szCs w:val="23"/>
          <w:lang w:eastAsia="en-GB"/>
        </w:rPr>
        <w:t>A. Yes, you can still work via a PSC (Personal Service Company) but the correct tax and NI will be deducted at source by the agency before the funds are remitted to your PSC.</w:t>
      </w:r>
    </w:p>
    <w:p w:rsidR="004E5C6B" w:rsidRDefault="004E5C6B" w:rsidP="00F07C4E">
      <w:pPr>
        <w:shd w:val="clear" w:color="auto" w:fill="F9F9F9"/>
        <w:spacing w:after="225" w:line="300" w:lineRule="atLeast"/>
        <w:rPr>
          <w:rFonts w:ascii="Arial" w:eastAsia="Times New Roman" w:hAnsi="Arial" w:cs="Arial"/>
          <w:b/>
          <w:bCs/>
          <w:color w:val="1E1E1E"/>
          <w:sz w:val="27"/>
          <w:szCs w:val="27"/>
          <w:lang w:eastAsia="en-GB"/>
        </w:rPr>
      </w:pPr>
      <w:r w:rsidRPr="00F10BBC">
        <w:rPr>
          <w:rFonts w:ascii="Arial" w:eastAsia="Times New Roman" w:hAnsi="Arial" w:cs="Arial"/>
          <w:b/>
          <w:bCs/>
          <w:color w:val="1E1E1E"/>
          <w:sz w:val="27"/>
          <w:szCs w:val="27"/>
          <w:lang w:eastAsia="en-GB"/>
        </w:rPr>
        <w:t>Q. When will I receive further details on this?</w:t>
      </w:r>
    </w:p>
    <w:p w:rsidR="00F10BBC" w:rsidRPr="00F07C4E" w:rsidRDefault="00F10BBC" w:rsidP="00F07C4E">
      <w:pPr>
        <w:shd w:val="clear" w:color="auto" w:fill="F9F9F9"/>
        <w:spacing w:after="225" w:line="300" w:lineRule="atLeast"/>
        <w:rPr>
          <w:rFonts w:ascii="Arial" w:eastAsia="Times New Roman" w:hAnsi="Arial" w:cs="Arial"/>
          <w:color w:val="1E1E1E"/>
          <w:sz w:val="23"/>
          <w:szCs w:val="23"/>
          <w:lang w:eastAsia="en-GB"/>
        </w:rPr>
      </w:pPr>
      <w:r w:rsidRPr="00D178AA">
        <w:rPr>
          <w:rFonts w:ascii="Arial" w:eastAsia="Times New Roman" w:hAnsi="Arial" w:cs="Arial"/>
          <w:color w:val="1E1E1E"/>
          <w:sz w:val="23"/>
          <w:szCs w:val="23"/>
          <w:lang w:eastAsia="en-GB"/>
        </w:rPr>
        <w:t>A.</w:t>
      </w:r>
      <w:r>
        <w:rPr>
          <w:rFonts w:ascii="Arial" w:eastAsia="Times New Roman" w:hAnsi="Arial" w:cs="Arial"/>
          <w:b/>
          <w:bCs/>
          <w:color w:val="1E1E1E"/>
          <w:sz w:val="27"/>
          <w:szCs w:val="27"/>
          <w:lang w:eastAsia="en-GB"/>
        </w:rPr>
        <w:t xml:space="preserve"> </w:t>
      </w:r>
      <w:r w:rsidRPr="00D178AA">
        <w:rPr>
          <w:rFonts w:ascii="Arial" w:eastAsia="Times New Roman" w:hAnsi="Arial" w:cs="Arial"/>
          <w:color w:val="1E1E1E"/>
          <w:sz w:val="23"/>
          <w:szCs w:val="23"/>
          <w:lang w:eastAsia="en-GB"/>
        </w:rPr>
        <w:t>Full details will be revealed on the 8th March following the</w:t>
      </w:r>
      <w:r w:rsidR="00D178AA" w:rsidRPr="00D178AA">
        <w:rPr>
          <w:rFonts w:ascii="Arial" w:eastAsia="Times New Roman" w:hAnsi="Arial" w:cs="Arial"/>
          <w:color w:val="1E1E1E"/>
          <w:sz w:val="23"/>
          <w:szCs w:val="23"/>
          <w:lang w:eastAsia="en-GB"/>
        </w:rPr>
        <w:t xml:space="preserve"> Government’s</w:t>
      </w:r>
      <w:r w:rsidRPr="00D178AA">
        <w:rPr>
          <w:rFonts w:ascii="Arial" w:eastAsia="Times New Roman" w:hAnsi="Arial" w:cs="Arial"/>
          <w:color w:val="1E1E1E"/>
          <w:sz w:val="23"/>
          <w:szCs w:val="23"/>
          <w:lang w:eastAsia="en-GB"/>
        </w:rPr>
        <w:t xml:space="preserve"> Spring </w:t>
      </w:r>
      <w:r w:rsidR="00D178AA" w:rsidRPr="00D178AA">
        <w:rPr>
          <w:rFonts w:ascii="Arial" w:eastAsia="Times New Roman" w:hAnsi="Arial" w:cs="Arial"/>
          <w:color w:val="1E1E1E"/>
          <w:sz w:val="23"/>
          <w:szCs w:val="23"/>
          <w:lang w:eastAsia="en-GB"/>
        </w:rPr>
        <w:t>Budget</w:t>
      </w:r>
      <w:r w:rsidRPr="00D178AA">
        <w:rPr>
          <w:rFonts w:ascii="Arial" w:eastAsia="Times New Roman" w:hAnsi="Arial" w:cs="Arial"/>
          <w:color w:val="1E1E1E"/>
          <w:sz w:val="23"/>
          <w:szCs w:val="23"/>
          <w:lang w:eastAsia="en-GB"/>
        </w:rPr>
        <w:t xml:space="preserve">. </w:t>
      </w:r>
      <w:r w:rsidR="00D178AA" w:rsidRPr="00D178AA">
        <w:rPr>
          <w:rFonts w:ascii="Arial" w:eastAsia="Times New Roman" w:hAnsi="Arial" w:cs="Arial"/>
          <w:color w:val="1E1E1E"/>
          <w:sz w:val="23"/>
          <w:szCs w:val="23"/>
          <w:lang w:eastAsia="en-GB"/>
        </w:rPr>
        <w:t>Although there are strong indications of content, full details of the new IR35 legislation will be revealed at this point. We will of course send updates upon this announcement and issue more guidance on options open to our contractors.</w:t>
      </w:r>
    </w:p>
    <w:p w:rsidR="009D47AF" w:rsidRDefault="009D47AF">
      <w:pPr>
        <w:rPr>
          <w:rFonts w:ascii="Arial" w:eastAsia="Times New Roman" w:hAnsi="Arial" w:cs="Arial"/>
          <w:color w:val="1E1E1E"/>
          <w:sz w:val="23"/>
          <w:szCs w:val="23"/>
          <w:lang w:eastAsia="en-GB"/>
        </w:rPr>
      </w:pPr>
      <w:r w:rsidRPr="009D47AF">
        <w:rPr>
          <w:rFonts w:ascii="Arial" w:eastAsia="Times New Roman" w:hAnsi="Arial" w:cs="Arial"/>
          <w:color w:val="1E1E1E"/>
          <w:sz w:val="23"/>
          <w:szCs w:val="23"/>
          <w:lang w:eastAsia="en-GB"/>
        </w:rPr>
        <w:t xml:space="preserve">At the moment you can find more details at the following website where it is likely to ultimately present the </w:t>
      </w:r>
      <w:r>
        <w:rPr>
          <w:rFonts w:ascii="Arial" w:eastAsia="Times New Roman" w:hAnsi="Arial" w:cs="Arial"/>
          <w:color w:val="1E1E1E"/>
          <w:sz w:val="23"/>
          <w:szCs w:val="23"/>
          <w:lang w:eastAsia="en-GB"/>
        </w:rPr>
        <w:t xml:space="preserve">Governments assertions: </w:t>
      </w:r>
    </w:p>
    <w:p w:rsidR="009D47AF" w:rsidRDefault="001A7997">
      <w:pPr>
        <w:rPr>
          <w:rFonts w:ascii="Arial" w:eastAsia="Times New Roman" w:hAnsi="Arial" w:cs="Arial"/>
          <w:color w:val="1E1E1E"/>
          <w:sz w:val="23"/>
          <w:szCs w:val="23"/>
          <w:lang w:eastAsia="en-GB"/>
        </w:rPr>
      </w:pPr>
      <w:hyperlink r:id="rId4" w:history="1">
        <w:r w:rsidR="009D47AF" w:rsidRPr="008A15E0">
          <w:rPr>
            <w:rStyle w:val="Hyperlink"/>
            <w:rFonts w:ascii="Arial" w:eastAsia="Times New Roman" w:hAnsi="Arial" w:cs="Arial"/>
            <w:sz w:val="23"/>
            <w:szCs w:val="23"/>
            <w:lang w:eastAsia="en-GB"/>
          </w:rPr>
          <w:t>https://www.gov.uk/government/publications/off-payroll-working-in-the-public-sector-reform-of-the-intermediaries-legislation/off-payroll-working-in-the-public-sector-reform-of-the-intermediaries-legislation</w:t>
        </w:r>
      </w:hyperlink>
    </w:p>
    <w:p w:rsidR="008A6C26" w:rsidRPr="009D47AF" w:rsidRDefault="009D47AF">
      <w:pPr>
        <w:rPr>
          <w:rFonts w:ascii="Arial" w:eastAsia="Times New Roman" w:hAnsi="Arial" w:cs="Arial"/>
          <w:color w:val="1E1E1E"/>
          <w:sz w:val="23"/>
          <w:szCs w:val="23"/>
          <w:lang w:eastAsia="en-GB"/>
        </w:rPr>
      </w:pPr>
      <w:r>
        <w:rPr>
          <w:rFonts w:ascii="Arial" w:eastAsia="Times New Roman" w:hAnsi="Arial" w:cs="Arial"/>
          <w:color w:val="1E1E1E"/>
          <w:sz w:val="23"/>
          <w:szCs w:val="23"/>
          <w:lang w:eastAsia="en-GB"/>
        </w:rPr>
        <w:t xml:space="preserve"> </w:t>
      </w:r>
    </w:p>
    <w:sectPr w:rsidR="008A6C26" w:rsidRPr="009D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4E"/>
    <w:rsid w:val="00027FC2"/>
    <w:rsid w:val="000522AC"/>
    <w:rsid w:val="00073CC4"/>
    <w:rsid w:val="000C3E50"/>
    <w:rsid w:val="000F234F"/>
    <w:rsid w:val="000F4872"/>
    <w:rsid w:val="00100738"/>
    <w:rsid w:val="001146D3"/>
    <w:rsid w:val="00146690"/>
    <w:rsid w:val="001574A9"/>
    <w:rsid w:val="00177F54"/>
    <w:rsid w:val="001A7997"/>
    <w:rsid w:val="001D4E4C"/>
    <w:rsid w:val="00253E59"/>
    <w:rsid w:val="00273B50"/>
    <w:rsid w:val="002B513D"/>
    <w:rsid w:val="00366A76"/>
    <w:rsid w:val="00374780"/>
    <w:rsid w:val="003C6AC4"/>
    <w:rsid w:val="00407433"/>
    <w:rsid w:val="0045575F"/>
    <w:rsid w:val="004665AB"/>
    <w:rsid w:val="00467E86"/>
    <w:rsid w:val="004834C3"/>
    <w:rsid w:val="004A0F4D"/>
    <w:rsid w:val="004C139E"/>
    <w:rsid w:val="004E2F10"/>
    <w:rsid w:val="004E5C6B"/>
    <w:rsid w:val="004F5B99"/>
    <w:rsid w:val="005013C4"/>
    <w:rsid w:val="00526C02"/>
    <w:rsid w:val="005341B3"/>
    <w:rsid w:val="005354BD"/>
    <w:rsid w:val="00546145"/>
    <w:rsid w:val="00562807"/>
    <w:rsid w:val="00566E04"/>
    <w:rsid w:val="006711DA"/>
    <w:rsid w:val="0067445C"/>
    <w:rsid w:val="006861CF"/>
    <w:rsid w:val="006939CF"/>
    <w:rsid w:val="00697BCB"/>
    <w:rsid w:val="006C3EE2"/>
    <w:rsid w:val="006D0744"/>
    <w:rsid w:val="0070036B"/>
    <w:rsid w:val="007A15F7"/>
    <w:rsid w:val="007B4BBF"/>
    <w:rsid w:val="007E215F"/>
    <w:rsid w:val="008354D0"/>
    <w:rsid w:val="00844704"/>
    <w:rsid w:val="008A58D4"/>
    <w:rsid w:val="008A6C26"/>
    <w:rsid w:val="008C3ED1"/>
    <w:rsid w:val="008D0FC7"/>
    <w:rsid w:val="008F3301"/>
    <w:rsid w:val="00976B2B"/>
    <w:rsid w:val="009D47AF"/>
    <w:rsid w:val="00A151A6"/>
    <w:rsid w:val="00A5297B"/>
    <w:rsid w:val="00A97DC3"/>
    <w:rsid w:val="00B44AC2"/>
    <w:rsid w:val="00B66BDB"/>
    <w:rsid w:val="00B7289E"/>
    <w:rsid w:val="00BB73FC"/>
    <w:rsid w:val="00C15A1D"/>
    <w:rsid w:val="00C23246"/>
    <w:rsid w:val="00C43DBB"/>
    <w:rsid w:val="00CA631E"/>
    <w:rsid w:val="00CD03A5"/>
    <w:rsid w:val="00CE5724"/>
    <w:rsid w:val="00CF1D18"/>
    <w:rsid w:val="00CF2A44"/>
    <w:rsid w:val="00D05FB6"/>
    <w:rsid w:val="00D178AA"/>
    <w:rsid w:val="00D2530E"/>
    <w:rsid w:val="00D51DD2"/>
    <w:rsid w:val="00D96988"/>
    <w:rsid w:val="00DA5BE8"/>
    <w:rsid w:val="00DD00D4"/>
    <w:rsid w:val="00E07D8B"/>
    <w:rsid w:val="00E36B67"/>
    <w:rsid w:val="00EC05EC"/>
    <w:rsid w:val="00EC3D28"/>
    <w:rsid w:val="00EF07FB"/>
    <w:rsid w:val="00F07C4E"/>
    <w:rsid w:val="00F10BBC"/>
    <w:rsid w:val="00F26B99"/>
    <w:rsid w:val="00F568B8"/>
    <w:rsid w:val="00F80B65"/>
    <w:rsid w:val="00F81D93"/>
    <w:rsid w:val="00FD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AFFCB-732F-43DA-8A55-95BF8D39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07C4E"/>
    <w:pPr>
      <w:spacing w:after="150" w:line="375" w:lineRule="atLeast"/>
      <w:outlineLvl w:val="1"/>
    </w:pPr>
    <w:rPr>
      <w:rFonts w:ascii="Arial" w:eastAsia="Times New Roman" w:hAnsi="Arial" w:cs="Arial"/>
      <w:b/>
      <w:bCs/>
      <w:color w:val="1E1E1E"/>
      <w:sz w:val="45"/>
      <w:szCs w:val="45"/>
      <w:lang w:eastAsia="en-GB"/>
    </w:rPr>
  </w:style>
  <w:style w:type="paragraph" w:styleId="Heading5">
    <w:name w:val="heading 5"/>
    <w:basedOn w:val="Normal"/>
    <w:link w:val="Heading5Char"/>
    <w:uiPriority w:val="9"/>
    <w:qFormat/>
    <w:rsid w:val="00F07C4E"/>
    <w:pPr>
      <w:spacing w:after="150" w:line="300" w:lineRule="atLeast"/>
      <w:outlineLvl w:val="4"/>
    </w:pPr>
    <w:rPr>
      <w:rFonts w:ascii="Arial" w:eastAsia="Times New Roman" w:hAnsi="Arial" w:cs="Arial"/>
      <w:b/>
      <w:bCs/>
      <w:color w:val="1E1E1E"/>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7C4E"/>
    <w:rPr>
      <w:rFonts w:ascii="Arial" w:eastAsia="Times New Roman" w:hAnsi="Arial" w:cs="Arial"/>
      <w:b/>
      <w:bCs/>
      <w:color w:val="1E1E1E"/>
      <w:sz w:val="45"/>
      <w:szCs w:val="45"/>
      <w:lang w:eastAsia="en-GB"/>
    </w:rPr>
  </w:style>
  <w:style w:type="character" w:customStyle="1" w:styleId="Heading5Char">
    <w:name w:val="Heading 5 Char"/>
    <w:basedOn w:val="DefaultParagraphFont"/>
    <w:link w:val="Heading5"/>
    <w:uiPriority w:val="9"/>
    <w:rsid w:val="00F07C4E"/>
    <w:rPr>
      <w:rFonts w:ascii="Arial" w:eastAsia="Times New Roman" w:hAnsi="Arial" w:cs="Arial"/>
      <w:b/>
      <w:bCs/>
      <w:color w:val="1E1E1E"/>
      <w:sz w:val="27"/>
      <w:szCs w:val="27"/>
      <w:lang w:eastAsia="en-GB"/>
    </w:rPr>
  </w:style>
  <w:style w:type="paragraph" w:styleId="NormalWeb">
    <w:name w:val="Normal (Web)"/>
    <w:basedOn w:val="Normal"/>
    <w:uiPriority w:val="99"/>
    <w:semiHidden/>
    <w:unhideWhenUsed/>
    <w:rsid w:val="00F07C4E"/>
    <w:pPr>
      <w:spacing w:after="22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D47AF"/>
    <w:rPr>
      <w:color w:val="0563C1" w:themeColor="hyperlink"/>
      <w:u w:val="single"/>
    </w:rPr>
  </w:style>
  <w:style w:type="paragraph" w:styleId="BalloonText">
    <w:name w:val="Balloon Text"/>
    <w:basedOn w:val="Normal"/>
    <w:link w:val="BalloonTextChar"/>
    <w:uiPriority w:val="99"/>
    <w:semiHidden/>
    <w:unhideWhenUsed/>
    <w:rsid w:val="00C23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031090">
      <w:bodyDiv w:val="1"/>
      <w:marLeft w:val="0"/>
      <w:marRight w:val="0"/>
      <w:marTop w:val="0"/>
      <w:marBottom w:val="0"/>
      <w:divBdr>
        <w:top w:val="none" w:sz="0" w:space="0" w:color="auto"/>
        <w:left w:val="none" w:sz="0" w:space="0" w:color="auto"/>
        <w:bottom w:val="none" w:sz="0" w:space="0" w:color="auto"/>
        <w:right w:val="none" w:sz="0" w:space="0" w:color="auto"/>
      </w:divBdr>
      <w:divsChild>
        <w:div w:id="1982729626">
          <w:marLeft w:val="0"/>
          <w:marRight w:val="0"/>
          <w:marTop w:val="0"/>
          <w:marBottom w:val="0"/>
          <w:divBdr>
            <w:top w:val="none" w:sz="0" w:space="0" w:color="auto"/>
            <w:left w:val="none" w:sz="0" w:space="0" w:color="auto"/>
            <w:bottom w:val="none" w:sz="0" w:space="0" w:color="auto"/>
            <w:right w:val="none" w:sz="0" w:space="0" w:color="auto"/>
          </w:divBdr>
          <w:divsChild>
            <w:div w:id="546793689">
              <w:marLeft w:val="0"/>
              <w:marRight w:val="0"/>
              <w:marTop w:val="0"/>
              <w:marBottom w:val="0"/>
              <w:divBdr>
                <w:top w:val="none" w:sz="0" w:space="0" w:color="auto"/>
                <w:left w:val="none" w:sz="0" w:space="0" w:color="auto"/>
                <w:bottom w:val="none" w:sz="0" w:space="0" w:color="auto"/>
                <w:right w:val="none" w:sz="0" w:space="0" w:color="auto"/>
              </w:divBdr>
              <w:divsChild>
                <w:div w:id="1153789273">
                  <w:marLeft w:val="0"/>
                  <w:marRight w:val="0"/>
                  <w:marTop w:val="0"/>
                  <w:marBottom w:val="0"/>
                  <w:divBdr>
                    <w:top w:val="none" w:sz="0" w:space="0" w:color="auto"/>
                    <w:left w:val="none" w:sz="0" w:space="0" w:color="auto"/>
                    <w:bottom w:val="none" w:sz="0" w:space="0" w:color="auto"/>
                    <w:right w:val="none" w:sz="0" w:space="0" w:color="auto"/>
                  </w:divBdr>
                  <w:divsChild>
                    <w:div w:id="1332492330">
                      <w:marLeft w:val="0"/>
                      <w:marRight w:val="0"/>
                      <w:marTop w:val="0"/>
                      <w:marBottom w:val="0"/>
                      <w:divBdr>
                        <w:top w:val="none" w:sz="0" w:space="0" w:color="auto"/>
                        <w:left w:val="none" w:sz="0" w:space="0" w:color="auto"/>
                        <w:bottom w:val="none" w:sz="0" w:space="0" w:color="auto"/>
                        <w:right w:val="none" w:sz="0" w:space="0" w:color="auto"/>
                      </w:divBdr>
                      <w:divsChild>
                        <w:div w:id="651644005">
                          <w:marLeft w:val="0"/>
                          <w:marRight w:val="0"/>
                          <w:marTop w:val="0"/>
                          <w:marBottom w:val="0"/>
                          <w:divBdr>
                            <w:top w:val="none" w:sz="0" w:space="0" w:color="auto"/>
                            <w:left w:val="none" w:sz="0" w:space="0" w:color="auto"/>
                            <w:bottom w:val="none" w:sz="0" w:space="0" w:color="auto"/>
                            <w:right w:val="none" w:sz="0" w:space="0" w:color="auto"/>
                          </w:divBdr>
                          <w:divsChild>
                            <w:div w:id="733313247">
                              <w:marLeft w:val="0"/>
                              <w:marRight w:val="0"/>
                              <w:marTop w:val="0"/>
                              <w:marBottom w:val="0"/>
                              <w:divBdr>
                                <w:top w:val="none" w:sz="0" w:space="0" w:color="auto"/>
                                <w:left w:val="none" w:sz="0" w:space="0" w:color="auto"/>
                                <w:bottom w:val="none" w:sz="0" w:space="0" w:color="auto"/>
                                <w:right w:val="none" w:sz="0" w:space="0" w:color="auto"/>
                              </w:divBdr>
                              <w:divsChild>
                                <w:div w:id="10927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off-payroll-working-in-the-public-sector-reform-of-the-intermediaries-legislation/off-payroll-working-in-the-public-sector-reform-of-the-intermediaries-legis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Hinkson</dc:creator>
  <cp:keywords/>
  <dc:description/>
  <cp:lastModifiedBy>Guy Saunders</cp:lastModifiedBy>
  <cp:revision>2</cp:revision>
  <cp:lastPrinted>2017-02-24T11:47:00Z</cp:lastPrinted>
  <dcterms:created xsi:type="dcterms:W3CDTF">2017-02-24T15:03:00Z</dcterms:created>
  <dcterms:modified xsi:type="dcterms:W3CDTF">2017-02-24T15:03:00Z</dcterms:modified>
</cp:coreProperties>
</file>